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C877" w14:textId="77777777" w:rsidR="00EB002B" w:rsidRDefault="00EB002B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ДОГОВІР №____</w:t>
      </w:r>
    </w:p>
    <w:p w14:paraId="70988A8B" w14:textId="77777777" w:rsidR="00EB002B" w:rsidRPr="00C95DCB" w:rsidRDefault="00EB002B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надання послуг з виготовлення, доставки та встановлення оглядової вежі для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бьордвотчингу</w:t>
      </w:r>
      <w:proofErr w:type="spellEnd"/>
    </w:p>
    <w:p w14:paraId="2707E684" w14:textId="77777777" w:rsidR="00EB002B" w:rsidRDefault="00EB002B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231EB5" w14:textId="77777777" w:rsidR="00EB002B" w:rsidRDefault="00EB002B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5DEDE7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Ужгород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                                      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"____" ___________ 2026  р.</w:t>
      </w:r>
    </w:p>
    <w:p w14:paraId="317CA357" w14:textId="77777777" w:rsidR="00EB002B" w:rsidRDefault="00EB002B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 </w:t>
      </w:r>
    </w:p>
    <w:p w14:paraId="15931414" w14:textId="77777777" w:rsidR="00EB002B" w:rsidRPr="00031A0D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31A0D">
        <w:rPr>
          <w:rFonts w:ascii="Times New Roman" w:eastAsia="Times New Roman" w:hAnsi="Times New Roman" w:cs="Times New Roman"/>
          <w:sz w:val="24"/>
          <w:szCs w:val="24"/>
        </w:rPr>
        <w:t>ВИКОНАВЕЦЬ: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_________________________, </w:t>
      </w:r>
      <w:r w:rsidRPr="00A55D04">
        <w:rPr>
          <w:rFonts w:ascii="Times New Roman" w:hAnsi="Times New Roman" w:cs="Times New Roman"/>
          <w:sz w:val="24"/>
          <w:szCs w:val="24"/>
        </w:rPr>
        <w:t xml:space="preserve">що діє на підставі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031A0D">
        <w:rPr>
          <w:rFonts w:ascii="Times New Roman" w:hAnsi="Times New Roman" w:cs="Times New Roman"/>
          <w:sz w:val="24"/>
          <w:szCs w:val="24"/>
        </w:rPr>
        <w:t xml:space="preserve">, </w:t>
      </w:r>
      <w:r w:rsidRPr="00031A0D">
        <w:rPr>
          <w:rFonts w:ascii="Times New Roman" w:eastAsia="Times New Roman" w:hAnsi="Times New Roman" w:cs="Times New Roman"/>
          <w:sz w:val="24"/>
          <w:szCs w:val="24"/>
        </w:rPr>
        <w:t xml:space="preserve"> з одного боку, і ЗАМОВНИК: </w:t>
      </w:r>
      <w:bookmarkStart w:id="0" w:name="_Hlk130396654"/>
      <w:r w:rsidRPr="00031A0D">
        <w:rPr>
          <w:rFonts w:ascii="Times New Roman" w:hAnsi="Times New Roman" w:cs="Times New Roman"/>
          <w:b/>
          <w:sz w:val="24"/>
          <w:szCs w:val="24"/>
        </w:rPr>
        <w:t>Громадська організація «ЕКОСФЕРА»</w:t>
      </w:r>
      <w:r w:rsidRPr="00031A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1A0D">
        <w:rPr>
          <w:rFonts w:ascii="Times New Roman" w:hAnsi="Times New Roman" w:cs="Times New Roman"/>
          <w:sz w:val="24"/>
          <w:szCs w:val="24"/>
        </w:rPr>
        <w:t xml:space="preserve"> в особі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031A0D">
        <w:rPr>
          <w:rFonts w:ascii="Times New Roman" w:hAnsi="Times New Roman" w:cs="Times New Roman"/>
          <w:sz w:val="24"/>
          <w:szCs w:val="24"/>
        </w:rPr>
        <w:t xml:space="preserve"> яка діє на підставі Довіреності від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31A0D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031A0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031A0D">
        <w:rPr>
          <w:rFonts w:ascii="Times New Roman" w:eastAsia="Times New Roman" w:hAnsi="Times New Roman" w:cs="Times New Roman"/>
          <w:sz w:val="24"/>
          <w:szCs w:val="24"/>
        </w:rPr>
        <w:t xml:space="preserve">з іншого боку, уклали даний Договір про наступне:  </w:t>
      </w:r>
    </w:p>
    <w:p w14:paraId="46760414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8751AD" w14:textId="77777777" w:rsidR="00EB002B" w:rsidRDefault="00EB002B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ДОГОВОРУ</w:t>
      </w:r>
    </w:p>
    <w:p w14:paraId="3A552E98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E94167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ЗАМОВНИК доручає, а ВИКОНАВЕЦЬ зобов’язується власними силами та засобами </w:t>
      </w:r>
      <w:r w:rsidR="00A215BA">
        <w:rPr>
          <w:rFonts w:ascii="Times New Roman" w:eastAsia="Times New Roman" w:hAnsi="Times New Roman" w:cs="Times New Roman"/>
          <w:sz w:val="24"/>
          <w:szCs w:val="24"/>
        </w:rPr>
        <w:t>надати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послуги з виготовлення, доставки та встановлення оглядової вежі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бьордвотчингу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Технічного завдання</w:t>
      </w:r>
      <w:r w:rsidR="00F31D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15BA" w:rsidRPr="00A215B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A215BA" w:rsidRPr="00847C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що надаються ВИКОНАВЦЕМ </w:t>
      </w:r>
      <w:r w:rsidR="00A215BA" w:rsidRPr="00847CB1">
        <w:rPr>
          <w:rFonts w:ascii="Times New Roman" w:eastAsia="Times New Roman" w:hAnsi="Times New Roman" w:cs="Times New Roman"/>
          <w:sz w:val="24"/>
          <w:szCs w:val="24"/>
        </w:rPr>
        <w:t>в межах зареєстрованих КВЕД</w:t>
      </w:r>
      <w:r w:rsidR="00A215BA" w:rsidRPr="00847CB1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="00A215BA" w:rsidRPr="00847C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00F" w:rsidRPr="0018400F">
        <w:rPr>
          <w:rFonts w:ascii="Times New Roman" w:eastAsia="Times New Roman" w:hAnsi="Times New Roman" w:cs="Times New Roman"/>
          <w:sz w:val="24"/>
          <w:szCs w:val="24"/>
        </w:rPr>
        <w:t xml:space="preserve">в обсязі та на умовах даного договору, та  для забезпечення реалізації ЗАМОВНИКОМ проекту № 23.9022.7-002.00 у відповідності до грантового договору № 81317106 від 24.06.2025, укладеному між ЗАМОВНИКОМ та Німецьким товариством міжнародного співробітництва (GIZ) </w:t>
      </w:r>
      <w:proofErr w:type="spellStart"/>
      <w:r w:rsidR="0018400F" w:rsidRPr="0018400F">
        <w:rPr>
          <w:rFonts w:ascii="Times New Roman" w:eastAsia="Times New Roman" w:hAnsi="Times New Roman" w:cs="Times New Roman"/>
          <w:sz w:val="24"/>
          <w:szCs w:val="24"/>
        </w:rPr>
        <w:t>ГмбХ</w:t>
      </w:r>
      <w:proofErr w:type="spellEnd"/>
      <w:r w:rsidR="00F31D9E" w:rsidRPr="0018400F">
        <w:rPr>
          <w:rFonts w:ascii="Times New Roman" w:eastAsia="Times New Roman" w:hAnsi="Times New Roman" w:cs="Times New Roman"/>
          <w:sz w:val="24"/>
          <w:szCs w:val="24"/>
        </w:rPr>
        <w:t xml:space="preserve">  а ЗАМОВНИК </w:t>
      </w:r>
      <w:r w:rsidR="0018400F" w:rsidRPr="0018400F">
        <w:rPr>
          <w:rFonts w:ascii="Times New Roman" w:eastAsia="Times New Roman" w:hAnsi="Times New Roman" w:cs="Times New Roman"/>
          <w:sz w:val="24"/>
          <w:szCs w:val="24"/>
        </w:rPr>
        <w:t>зобов’язується</w:t>
      </w:r>
      <w:r w:rsidR="00F31D9E" w:rsidRPr="0018400F">
        <w:rPr>
          <w:rFonts w:ascii="Times New Roman" w:eastAsia="Times New Roman" w:hAnsi="Times New Roman" w:cs="Times New Roman"/>
          <w:sz w:val="24"/>
          <w:szCs w:val="24"/>
        </w:rPr>
        <w:t xml:space="preserve"> прийняти та оплатити надані послуги</w:t>
      </w:r>
      <w:r w:rsidRPr="001840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7EF17F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37054" w14:textId="77777777" w:rsidR="00EB002B" w:rsidRDefault="00EB002B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ПОРЯДОК НАДАННЯ ПОСЛУГ</w:t>
      </w:r>
    </w:p>
    <w:p w14:paraId="12F8FC2B" w14:textId="77777777" w:rsidR="00EB002B" w:rsidRDefault="00EB002B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EB331" w14:textId="77777777" w:rsidR="00EB002B" w:rsidRDefault="00EB002B" w:rsidP="00EB002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Впродовж терміну дії договору ВИКОНАВЕЦЬ надає ЗАМОВНИКУ послуги </w:t>
      </w:r>
      <w:r w:rsidR="00A215BA">
        <w:rPr>
          <w:rFonts w:ascii="Times New Roman" w:eastAsia="Times New Roman" w:hAnsi="Times New Roman" w:cs="Times New Roman"/>
          <w:sz w:val="24"/>
          <w:szCs w:val="24"/>
        </w:rPr>
        <w:t xml:space="preserve">з виготовлення, доставки та встановлення оглядової вежі для </w:t>
      </w:r>
      <w:proofErr w:type="spellStart"/>
      <w:r w:rsidR="00A215BA">
        <w:rPr>
          <w:rFonts w:ascii="Times New Roman" w:eastAsia="Times New Roman" w:hAnsi="Times New Roman" w:cs="Times New Roman"/>
          <w:sz w:val="24"/>
          <w:szCs w:val="24"/>
        </w:rPr>
        <w:t>бьордвотчингу</w:t>
      </w:r>
      <w:proofErr w:type="spellEnd"/>
      <w:r w:rsidR="00A215BA"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Технічного завдання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5BA">
        <w:rPr>
          <w:rFonts w:ascii="Times New Roman" w:eastAsia="Times New Roman" w:hAnsi="Times New Roman" w:cs="Times New Roman"/>
          <w:sz w:val="24"/>
          <w:szCs w:val="24"/>
        </w:rPr>
        <w:t>(Додаток1).</w:t>
      </w:r>
    </w:p>
    <w:p w14:paraId="045D5A23" w14:textId="77777777" w:rsidR="00A215BA" w:rsidRDefault="00EB002B" w:rsidP="00A21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З метою забезпечення належного надання послуг та здійснення контролю ЗАМОВНИК здійснює координацію надання послуг ВИКОНАВЦЕМ, яка  полягає </w:t>
      </w:r>
      <w:r w:rsidR="00A215BA">
        <w:rPr>
          <w:rFonts w:ascii="Times New Roman" w:eastAsia="Times New Roman" w:hAnsi="Times New Roman" w:cs="Times New Roman"/>
          <w:sz w:val="24"/>
          <w:szCs w:val="24"/>
        </w:rPr>
        <w:t xml:space="preserve">в організації процесу надання послуг, контролю за ходом виконання та якості. Координація процесу надання послуг покладається на представника ЗАМОВНИКА, керівника </w:t>
      </w:r>
      <w:proofErr w:type="spellStart"/>
      <w:r w:rsidR="00A215BA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="00A215BA">
        <w:rPr>
          <w:rFonts w:ascii="Times New Roman" w:eastAsia="Times New Roman" w:hAnsi="Times New Roman" w:cs="Times New Roman"/>
          <w:sz w:val="24"/>
          <w:szCs w:val="24"/>
        </w:rPr>
        <w:t xml:space="preserve">, визначеному п.1.1 даного Договору, </w:t>
      </w:r>
      <w:proofErr w:type="spellStart"/>
      <w:r w:rsidR="00A215BA">
        <w:rPr>
          <w:rFonts w:ascii="Times New Roman" w:eastAsia="Times New Roman" w:hAnsi="Times New Roman" w:cs="Times New Roman"/>
          <w:sz w:val="24"/>
          <w:szCs w:val="24"/>
        </w:rPr>
        <w:t>Станкевич</w:t>
      </w:r>
      <w:proofErr w:type="spellEnd"/>
      <w:r w:rsidR="00A215BA">
        <w:rPr>
          <w:rFonts w:ascii="Times New Roman" w:eastAsia="Times New Roman" w:hAnsi="Times New Roman" w:cs="Times New Roman"/>
          <w:sz w:val="24"/>
          <w:szCs w:val="24"/>
        </w:rPr>
        <w:t>-Коваль К.І..</w:t>
      </w:r>
    </w:p>
    <w:p w14:paraId="0C57A398" w14:textId="77777777" w:rsidR="00EB002B" w:rsidRDefault="00EB002B" w:rsidP="00A21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Надання послуг розбиваються на етапи відповідно до завдань, які ставляться ЗАМОВНИКОМ. Кожний етап робіт виконується ВИКОНАВЦЕМ у погоджені з ЗАМОВНИКОМ строки. Черговість виконання етапів погоджується між ЗАМОВНИКОМ та ВИКОНАВЦЕМ в усній або письмовій формі. </w:t>
      </w:r>
    </w:p>
    <w:p w14:paraId="192BBE83" w14:textId="77777777" w:rsidR="00A215BA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BC60C5">
        <w:rPr>
          <w:rFonts w:ascii="Times New Roman" w:eastAsia="Times New Roman" w:hAnsi="Times New Roman" w:cs="Times New Roman"/>
          <w:sz w:val="24"/>
          <w:szCs w:val="24"/>
        </w:rPr>
        <w:t>Одиницею виміру послуг, що надають</w:t>
      </w:r>
      <w:r w:rsidR="00A215BA">
        <w:rPr>
          <w:rFonts w:ascii="Times New Roman" w:eastAsia="Times New Roman" w:hAnsi="Times New Roman" w:cs="Times New Roman"/>
          <w:sz w:val="24"/>
          <w:szCs w:val="24"/>
        </w:rPr>
        <w:t>ся ВИКОНАВЕЦЕМ ЗАМОВНИКУ, є</w:t>
      </w:r>
    </w:p>
    <w:p w14:paraId="3E385539" w14:textId="77777777" w:rsidR="00A215BA" w:rsidRDefault="00A215BA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1)виготовлення оглядової вежі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бьордвотчингу</w:t>
      </w:r>
      <w:proofErr w:type="spellEnd"/>
    </w:p>
    <w:p w14:paraId="122A36F0" w14:textId="77777777" w:rsidR="00EB002B" w:rsidRPr="00C95DCB" w:rsidRDefault="00A215BA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2)доставка та встановлення оглядової вежі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бьордвотчингу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згідно Технічного завдання (Додаток 1)</w:t>
      </w:r>
    </w:p>
    <w:p w14:paraId="788A56BF" w14:textId="77777777" w:rsidR="00EB002B" w:rsidRDefault="00EB002B" w:rsidP="00EB002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Здача-приймання наданих послуг здійснюється сторонами за актами здачі-приймання, що складаються не рідше ніж раз на два місяці. </w:t>
      </w:r>
    </w:p>
    <w:p w14:paraId="6E2EDB1D" w14:textId="77777777" w:rsidR="00EB002B" w:rsidRDefault="00EB002B" w:rsidP="00EB002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Обов’язок по складанню акту здачі-приймання наданих послуг покладається на ВИКОНАВЦЯ. </w:t>
      </w:r>
    </w:p>
    <w:p w14:paraId="1698DFF3" w14:textId="77777777" w:rsidR="00EB002B" w:rsidRPr="00C95DCB" w:rsidRDefault="00EB002B" w:rsidP="00EB002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 Сторони домовились, що місцем складання акту здачі-приймання наданих послуг є місцезнаходження ЗАМОВНИКА.</w:t>
      </w:r>
    </w:p>
    <w:p w14:paraId="01D41CDC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3E483" w14:textId="77777777" w:rsidR="00A215BA" w:rsidRDefault="00A215BA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423F19" w14:textId="77777777" w:rsidR="00A215BA" w:rsidRDefault="00A215BA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7B73D3" w14:textId="77777777" w:rsidR="00A215BA" w:rsidRDefault="00A215BA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76C60" w14:textId="77777777" w:rsidR="00EB002B" w:rsidRDefault="00EB002B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ПРАВА ТА ОБОВ'ЯЗКИ СТОРІН</w:t>
      </w:r>
    </w:p>
    <w:p w14:paraId="24A56922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ЗАМОВНИК зобов'язаний, за умови належного виконання Виконавцем своїх обов'язків, своєчасно прийняти надані послуги шляхом підписання актів здачі-приймання наданих послуг.</w:t>
      </w:r>
    </w:p>
    <w:p w14:paraId="78BEF10D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ЗАМОВНИК зобов’язаний здійснювати оплату за надані послуги впродовж 10 банківських днів з моменту надання рахунків Виконавцем.</w:t>
      </w:r>
    </w:p>
    <w:p w14:paraId="5032664D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ЗАМОВНИК зобов’язаний надавати Виконавцю всю необхідну для належного виконання даного договору інформацію.</w:t>
      </w:r>
    </w:p>
    <w:p w14:paraId="388B6513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ВИКОНАВЕЦЬ зобов’язаний якісно і своєчасно надавати обумовлені даним договором послуги, діючи на підставі даного договору та на підставі чинного законодавства України щодо даного виду правовідносин, та із врахуванням діючих норм та стандартів.</w:t>
      </w:r>
    </w:p>
    <w:p w14:paraId="56B16038" w14:textId="77777777" w:rsidR="00EB002B" w:rsidRDefault="00EB002B" w:rsidP="00EB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ЗАМОВНИК має право вимагати від Виконавця надання послуг, зміст та порядок надання яких повинні відповідати умовам цього Договору.</w:t>
      </w:r>
    </w:p>
    <w:p w14:paraId="6DC527C5" w14:textId="77777777" w:rsidR="00EB002B" w:rsidRDefault="00EB002B" w:rsidP="00EB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ВИКОНАВЕЦЬ має право отримати своєчасно, у відповідності до даного договору, оплату за надані послуги.</w:t>
      </w:r>
    </w:p>
    <w:p w14:paraId="3F93B231" w14:textId="77777777" w:rsidR="00EB002B" w:rsidRDefault="00EB002B" w:rsidP="00EB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 ВИКОНАВЕЦЬ має право отримувати в процесі надання послуг по даному договору від представника ЗАМОВНИКА інформацію, що є необхідною для виконання договірних зобов’язань. </w:t>
      </w:r>
    </w:p>
    <w:p w14:paraId="2027E4EF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 Сторони договору вправі здійснювати взаємний обмін інформацією для забезпечення ефективності реалізації договірних відносин. </w:t>
      </w:r>
    </w:p>
    <w:p w14:paraId="35866437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F5F14" w14:textId="77777777" w:rsidR="00EB002B" w:rsidRDefault="00EB002B" w:rsidP="00EB002B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ВАРТІСТЬ ПОСЛУГ ТА ПОРЯДОК ОПЛАТИ</w:t>
      </w:r>
    </w:p>
    <w:p w14:paraId="6BAF7EF2" w14:textId="77777777" w:rsidR="00EB002B" w:rsidRDefault="00EB002B" w:rsidP="00EB002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4.1. За надані послуги ЗАМОВНИК сплачує Виконавцеві  винагороду впродовж терміну дії договору (повністю або частинами) у безготівковій формі шляхом перерахування коштів на розрахунковий рахунок Виконавця на підставі </w:t>
      </w:r>
      <w:r>
        <w:rPr>
          <w:rFonts w:ascii="Times New Roman" w:eastAsia="Times New Roman" w:hAnsi="Times New Roman" w:cs="Times New Roman"/>
          <w:sz w:val="24"/>
          <w:szCs w:val="24"/>
        </w:rPr>
        <w:t>актів виконаних робіт  та рахунків не рідше ніж раз на два місяці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шляхом перерахування відповідної суми на рахунок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 </w:t>
      </w:r>
    </w:p>
    <w:p w14:paraId="46A5ED58" w14:textId="77777777" w:rsidR="00EB002B" w:rsidRDefault="00EB002B" w:rsidP="00EB002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4.2. </w:t>
      </w:r>
      <w:r w:rsidRPr="00BC60C5">
        <w:rPr>
          <w:rFonts w:ascii="Times New Roman" w:eastAsia="Times New Roman" w:hAnsi="Times New Roman" w:cs="Times New Roman"/>
          <w:sz w:val="24"/>
          <w:szCs w:val="24"/>
        </w:rPr>
        <w:t xml:space="preserve">Вартість послуг ВИКОНАВЦЯ, передбачених у п. 1.1 Договору, складає </w:t>
      </w:r>
      <w:r w:rsidR="00A215BA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BC60C5">
        <w:rPr>
          <w:rFonts w:ascii="Times New Roman" w:eastAsia="Times New Roman" w:hAnsi="Times New Roman" w:cs="Times New Roman"/>
          <w:sz w:val="24"/>
          <w:szCs w:val="24"/>
        </w:rPr>
        <w:t xml:space="preserve"> грн. (</w:t>
      </w:r>
      <w:r w:rsidR="00A215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___________________________________________)</w:t>
      </w:r>
      <w:r w:rsidRPr="00BC60C5">
        <w:rPr>
          <w:rFonts w:ascii="Times New Roman" w:eastAsia="Times New Roman" w:hAnsi="Times New Roman" w:cs="Times New Roman"/>
          <w:sz w:val="24"/>
          <w:szCs w:val="24"/>
        </w:rPr>
        <w:t xml:space="preserve"> Загальна вартість послуг складає </w:t>
      </w:r>
      <w:r w:rsidR="00873AE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C60C5">
        <w:rPr>
          <w:rFonts w:ascii="Times New Roman" w:eastAsia="Times New Roman" w:hAnsi="Times New Roman" w:cs="Times New Roman"/>
          <w:sz w:val="24"/>
          <w:szCs w:val="24"/>
        </w:rPr>
        <w:t xml:space="preserve"> грн (</w:t>
      </w:r>
      <w:r w:rsidR="00873AE1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BC60C5">
        <w:rPr>
          <w:rFonts w:ascii="Times New Roman" w:eastAsia="Times New Roman" w:hAnsi="Times New Roman" w:cs="Times New Roman"/>
          <w:sz w:val="24"/>
          <w:szCs w:val="24"/>
        </w:rPr>
        <w:t xml:space="preserve"> гривень </w:t>
      </w:r>
      <w:r w:rsidR="00873AE1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C60C5">
        <w:rPr>
          <w:rFonts w:ascii="Times New Roman" w:eastAsia="Times New Roman" w:hAnsi="Times New Roman" w:cs="Times New Roman"/>
          <w:sz w:val="24"/>
          <w:szCs w:val="24"/>
        </w:rPr>
        <w:t>коп.).</w:t>
      </w:r>
    </w:p>
    <w:p w14:paraId="668F244E" w14:textId="77777777" w:rsidR="00EB002B" w:rsidRDefault="00A215BA" w:rsidP="00EB002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</w:t>
      </w:r>
      <w:r w:rsidR="00EB002B">
        <w:rPr>
          <w:rFonts w:ascii="Times New Roman" w:eastAsia="Times New Roman" w:hAnsi="Times New Roman" w:cs="Times New Roman"/>
          <w:sz w:val="24"/>
          <w:szCs w:val="24"/>
        </w:rPr>
        <w:t>. Всі витрати ВИКОНАВЦЯ, пов’язання з процесом надання послуг, в тому числі вартість транспортних витрат для поїздок в обумовлені договором територіальну громаду, покладаються на ВИКОНАВЦЯ.</w:t>
      </w:r>
    </w:p>
    <w:p w14:paraId="1C70AE49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AFA37" w14:textId="77777777" w:rsidR="00EB002B" w:rsidRDefault="00EB002B" w:rsidP="00EB002B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ТЕРМІН НАДАННЯ ПОСЛУГ</w:t>
      </w:r>
    </w:p>
    <w:p w14:paraId="50BDE5B3" w14:textId="77777777" w:rsidR="00EB002B" w:rsidRDefault="00EB002B" w:rsidP="00EB002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Цей договір вступає в дію  </w:t>
      </w:r>
      <w:r w:rsidR="00873AE1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і є чинним до </w:t>
      </w:r>
      <w:r w:rsidR="00873AE1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р., але, в будь-якому випадку, до повного виконання зобов’язань сторонами договору.</w:t>
      </w:r>
    </w:p>
    <w:p w14:paraId="2021D613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E6CC5" w14:textId="77777777" w:rsidR="00EB002B" w:rsidRDefault="00EB002B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ФОРС-МАЖОРНІ ОБСТАВИНИ</w:t>
      </w:r>
    </w:p>
    <w:p w14:paraId="233FA18D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Сторони не несуть відповідальність за невиконання даного договору в разі виникнення форс-мажорних обставин.</w:t>
      </w:r>
    </w:p>
    <w:p w14:paraId="5B256BD9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Сторона, для якої внаслідок форс-мажорних обставин стало неможливим виконання зобов’язань, повинна негайно повідомити протилежну Сторону за даним Договором. Сторона, для якої склались форс-мажорні обставини, зобов'язана впродовж 2 календарних днів з дати настання таких обставин повідомити у письмовій формі іншу Сторону.</w:t>
      </w:r>
    </w:p>
    <w:p w14:paraId="45A74490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E3542" w14:textId="77777777" w:rsidR="00EB002B" w:rsidRDefault="00EB002B" w:rsidP="00EB002B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ВІДПОВІДАЛЬНІСТЬ СТОРІН</w:t>
      </w:r>
    </w:p>
    <w:p w14:paraId="7F4E02DC" w14:textId="77777777" w:rsidR="00EB002B" w:rsidRDefault="00EB002B" w:rsidP="00EB002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Сторони несуть передбачену чинним законодавством України та цим Договором відповідальність за невиконання/неналежне виконання взятих на себе зобов’язань.</w:t>
      </w:r>
    </w:p>
    <w:p w14:paraId="6ED0A29D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B4211" w14:textId="77777777" w:rsidR="00EB002B" w:rsidRDefault="00EB002B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ПОРЯДОК ВИРІШЕННЯ СПОРІВ ТА ІНШІ УМОВИ</w:t>
      </w:r>
    </w:p>
    <w:p w14:paraId="462268B5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8.1. Сторони домовляються, що всі суперечки між ними, які виникають в процесі реалізації договору, вони вирішують шляхом переговорів. У випадку недосягнення згоди спірні питання вирішуються у судовому порядку. </w:t>
      </w:r>
    </w:p>
    <w:p w14:paraId="3117BC20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З усіх не врегульованих договором питань сторони керуються чинним господарським та цивільним законодавством щодо даного виду правовідносин.</w:t>
      </w:r>
    </w:p>
    <w:p w14:paraId="7698DF54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Будь-які зміни та доповнення до даного договору укладаються в тій самій формі, що і даний договір.</w:t>
      </w:r>
    </w:p>
    <w:p w14:paraId="61BC9333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8.4. Комунікація між Виконавцем та представником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здійснюється у будь-якій зручній для обох сторін формі (онлайн,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офлайн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письмово, у телефонному режимі тощо).</w:t>
      </w:r>
    </w:p>
    <w:p w14:paraId="1A67E4C5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 Цей договір та додатки до нього укладені державною мовою у двох примірниках  що мають однакову юридичну силу, по одному екземпляру для кожної сторони.</w:t>
      </w:r>
    </w:p>
    <w:p w14:paraId="1EC019DB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ACBA8E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Додатки:</w:t>
      </w:r>
    </w:p>
    <w:p w14:paraId="5F7DA4D0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1 Технічне завдання</w:t>
      </w:r>
    </w:p>
    <w:p w14:paraId="7228A77C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AE3DC7" w14:textId="77777777" w:rsidR="00EB002B" w:rsidRDefault="00EB002B" w:rsidP="00EB002B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РЕКВІЗИТИ СТОРІН</w:t>
      </w:r>
    </w:p>
    <w:tbl>
      <w:tblPr>
        <w:tblW w:w="9355" w:type="dxa"/>
        <w:tblLayout w:type="fixed"/>
        <w:tblLook w:val="0600" w:firstRow="0" w:lastRow="0" w:firstColumn="0" w:lastColumn="0" w:noHBand="1" w:noVBand="1"/>
      </w:tblPr>
      <w:tblGrid>
        <w:gridCol w:w="4677"/>
        <w:gridCol w:w="4678"/>
      </w:tblGrid>
      <w:tr w:rsidR="00EB002B" w:rsidRPr="006B71E4" w14:paraId="067DB195" w14:textId="77777777" w:rsidTr="006C6242"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CD56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F7E0E">
              <w:rPr>
                <w:rFonts w:ascii="Times New Roman" w:hAnsi="Times New Roman" w:cs="Times New Roman"/>
                <w:b/>
              </w:rPr>
              <w:t>ЗАМОВНИК</w:t>
            </w:r>
          </w:p>
          <w:p w14:paraId="78C65878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F7E0E">
              <w:rPr>
                <w:rFonts w:ascii="Times New Roman" w:hAnsi="Times New Roman" w:cs="Times New Roman"/>
                <w:b/>
              </w:rPr>
              <w:t>Громадська організація «ЕКОСФЕРА»</w:t>
            </w:r>
            <w:r w:rsidRPr="003F7E0E">
              <w:rPr>
                <w:rFonts w:ascii="Times New Roman" w:hAnsi="Times New Roman" w:cs="Times New Roman"/>
                <w:b/>
              </w:rPr>
              <w:tab/>
            </w:r>
          </w:p>
          <w:p w14:paraId="6C3CF9F0" w14:textId="77777777" w:rsidR="00EB002B" w:rsidRPr="003F7E0E" w:rsidRDefault="00EB002B" w:rsidP="006C6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A4D6040" w14:textId="77777777" w:rsidR="00EB002B" w:rsidRPr="003F7E0E" w:rsidRDefault="00EB002B" w:rsidP="006C6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5725F08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7E0E">
              <w:rPr>
                <w:rFonts w:ascii="Times New Roman" w:hAnsi="Times New Roman" w:cs="Times New Roman"/>
              </w:rPr>
              <w:t>Розрахунковий рахунок :</w:t>
            </w:r>
          </w:p>
          <w:p w14:paraId="0FB4590D" w14:textId="77777777" w:rsidR="00EB002B" w:rsidRPr="003F7E0E" w:rsidRDefault="00EB002B" w:rsidP="006C6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E0E">
              <w:rPr>
                <w:rFonts w:ascii="Times New Roman" w:hAnsi="Times New Roman" w:cs="Times New Roman"/>
              </w:rPr>
              <w:t xml:space="preserve">UA70305299000026005013601278 </w:t>
            </w:r>
          </w:p>
          <w:p w14:paraId="14C90278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7E0E">
              <w:rPr>
                <w:rFonts w:ascii="Times New Roman" w:hAnsi="Times New Roman" w:cs="Times New Roman"/>
              </w:rPr>
              <w:t xml:space="preserve"> в АТ </w:t>
            </w:r>
            <w:proofErr w:type="spellStart"/>
            <w:r w:rsidRPr="003F7E0E">
              <w:rPr>
                <w:rFonts w:ascii="Times New Roman" w:hAnsi="Times New Roman" w:cs="Times New Roman"/>
              </w:rPr>
              <w:t>КБ"Приватбанк</w:t>
            </w:r>
            <w:proofErr w:type="spellEnd"/>
            <w:r w:rsidRPr="003F7E0E">
              <w:rPr>
                <w:rFonts w:ascii="Times New Roman" w:hAnsi="Times New Roman" w:cs="Times New Roman"/>
              </w:rPr>
              <w:t>"</w:t>
            </w:r>
          </w:p>
          <w:p w14:paraId="7E7078A7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7E0E">
              <w:rPr>
                <w:rFonts w:ascii="Times New Roman" w:hAnsi="Times New Roman" w:cs="Times New Roman"/>
              </w:rPr>
              <w:t>МФО 305299</w:t>
            </w:r>
            <w:r w:rsidRPr="003F7E0E">
              <w:rPr>
                <w:rFonts w:ascii="Times New Roman" w:hAnsi="Times New Roman" w:cs="Times New Roman"/>
              </w:rPr>
              <w:tab/>
            </w:r>
          </w:p>
          <w:p w14:paraId="3BD18E50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7E0E">
              <w:rPr>
                <w:rFonts w:ascii="Times New Roman" w:hAnsi="Times New Roman" w:cs="Times New Roman"/>
              </w:rPr>
              <w:t>Код ЄДРПОУ 25444011</w:t>
            </w:r>
          </w:p>
          <w:p w14:paraId="714D5F69" w14:textId="77777777" w:rsidR="00EB002B" w:rsidRPr="003F7E0E" w:rsidRDefault="00EB002B" w:rsidP="006C6242">
            <w:pPr>
              <w:spacing w:after="0"/>
              <w:rPr>
                <w:rFonts w:ascii="Times New Roman" w:hAnsi="Times New Roman" w:cs="Times New Roman"/>
              </w:rPr>
            </w:pPr>
            <w:r w:rsidRPr="003F7E0E">
              <w:rPr>
                <w:rFonts w:ascii="Times New Roman" w:hAnsi="Times New Roman" w:cs="Times New Roman"/>
              </w:rPr>
              <w:t xml:space="preserve">Фактична адреса: м. Ужгород, вул. </w:t>
            </w:r>
            <w:proofErr w:type="spellStart"/>
            <w:r w:rsidRPr="003F7E0E">
              <w:rPr>
                <w:rFonts w:ascii="Times New Roman" w:hAnsi="Times New Roman" w:cs="Times New Roman"/>
              </w:rPr>
              <w:t>Капушанська</w:t>
            </w:r>
            <w:proofErr w:type="spellEnd"/>
            <w:r w:rsidRPr="003F7E0E">
              <w:rPr>
                <w:rFonts w:ascii="Times New Roman" w:hAnsi="Times New Roman" w:cs="Times New Roman"/>
              </w:rPr>
              <w:t>, 82А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42DE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F7E0E">
              <w:rPr>
                <w:rFonts w:ascii="Times New Roman" w:hAnsi="Times New Roman" w:cs="Times New Roman"/>
                <w:b/>
              </w:rPr>
              <w:t>ВИКОНАВЕЦЬ</w:t>
            </w:r>
          </w:p>
          <w:p w14:paraId="2EDC2514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</w:t>
            </w:r>
          </w:p>
          <w:p w14:paraId="4E872F5B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14:paraId="33308DA7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68B7001B" w14:textId="77777777" w:rsidR="00EB002B" w:rsidRPr="00B4704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4704E">
              <w:rPr>
                <w:rFonts w:ascii="Times New Roman" w:hAnsi="Times New Roman" w:cs="Times New Roman"/>
              </w:rPr>
              <w:t>Розрахунковий рахунок :</w:t>
            </w:r>
          </w:p>
          <w:p w14:paraId="4F8BEDBD" w14:textId="77777777" w:rsidR="00EB002B" w:rsidRPr="00B4704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4704E">
              <w:rPr>
                <w:rFonts w:ascii="Times New Roman" w:hAnsi="Times New Roman" w:cs="Times New Roman"/>
                <w:lang w:val="en-US"/>
              </w:rPr>
              <w:t>UA</w:t>
            </w:r>
          </w:p>
          <w:p w14:paraId="462C5502" w14:textId="77777777" w:rsidR="00EB002B" w:rsidRPr="00B4704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4704E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14:paraId="2DC61667" w14:textId="77777777" w:rsidR="00EB002B" w:rsidRPr="00B4704E" w:rsidRDefault="00EB002B" w:rsidP="006C6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04E">
              <w:rPr>
                <w:rFonts w:ascii="Times New Roman" w:hAnsi="Times New Roman" w:cs="Times New Roman"/>
              </w:rPr>
              <w:t xml:space="preserve">МФО банку: </w:t>
            </w:r>
            <w:r>
              <w:rPr>
                <w:rFonts w:ascii="Times New Roman" w:hAnsi="Times New Roman" w:cs="Times New Roman"/>
              </w:rPr>
              <w:t>_________</w:t>
            </w:r>
          </w:p>
          <w:p w14:paraId="23563DBE" w14:textId="77777777" w:rsidR="00EB002B" w:rsidRPr="00B4704E" w:rsidRDefault="00EB002B" w:rsidP="006C6242">
            <w:pPr>
              <w:tabs>
                <w:tab w:val="center" w:pos="2239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B4704E">
              <w:rPr>
                <w:rFonts w:ascii="Times New Roman" w:hAnsi="Times New Roman" w:cs="Times New Roman"/>
              </w:rPr>
              <w:t xml:space="preserve">Код ЄДРПОУ </w:t>
            </w:r>
            <w:r>
              <w:rPr>
                <w:rFonts w:ascii="Times New Roman" w:hAnsi="Times New Roman" w:cs="Times New Roman"/>
              </w:rPr>
              <w:t>_________________</w:t>
            </w:r>
            <w:r w:rsidRPr="00B4704E">
              <w:rPr>
                <w:rFonts w:ascii="Times New Roman" w:hAnsi="Times New Roman" w:cs="Times New Roman"/>
              </w:rPr>
              <w:tab/>
            </w:r>
          </w:p>
          <w:p w14:paraId="3E8B7113" w14:textId="77777777" w:rsidR="00EB002B" w:rsidRPr="003F7E0E" w:rsidRDefault="00EB002B" w:rsidP="00EB002B">
            <w:pPr>
              <w:spacing w:after="0"/>
              <w:rPr>
                <w:rFonts w:ascii="Times New Roman" w:hAnsi="Times New Roman" w:cs="Times New Roman"/>
              </w:rPr>
            </w:pPr>
            <w:r w:rsidRPr="00B4704E">
              <w:rPr>
                <w:rFonts w:ascii="Times New Roman" w:hAnsi="Times New Roman" w:cs="Times New Roman"/>
              </w:rPr>
              <w:t xml:space="preserve">Юридична адреса: 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B470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</w:t>
            </w:r>
          </w:p>
        </w:tc>
      </w:tr>
    </w:tbl>
    <w:p w14:paraId="1F126624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531B8" w14:textId="77777777" w:rsidR="00EB002B" w:rsidRDefault="00EB002B" w:rsidP="00EB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ПІДПИСИ СТОРІН</w:t>
      </w:r>
    </w:p>
    <w:p w14:paraId="36B133FD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7"/>
        <w:gridCol w:w="4678"/>
      </w:tblGrid>
      <w:tr w:rsidR="00EB002B" w14:paraId="2149449C" w14:textId="77777777" w:rsidTr="006C6242"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4A13" w14:textId="77777777" w:rsidR="00EB002B" w:rsidRDefault="00EB002B" w:rsidP="006C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ЗАМОВНИК 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9A96" w14:textId="77777777" w:rsidR="00EB002B" w:rsidRDefault="00EB002B" w:rsidP="006C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ВИКОНАВЕЦЬ</w:t>
            </w:r>
          </w:p>
        </w:tc>
      </w:tr>
      <w:tr w:rsidR="00EB002B" w14:paraId="3330B022" w14:textId="77777777" w:rsidTr="006C6242"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DF87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F7E0E">
              <w:rPr>
                <w:rFonts w:ascii="Times New Roman" w:hAnsi="Times New Roman" w:cs="Times New Roman"/>
                <w:b/>
              </w:rPr>
              <w:t>Громадська організація «ЕКОСФЕРА»</w:t>
            </w:r>
            <w:r w:rsidRPr="003F7E0E">
              <w:rPr>
                <w:rFonts w:ascii="Times New Roman" w:hAnsi="Times New Roman" w:cs="Times New Roman"/>
                <w:b/>
              </w:rPr>
              <w:tab/>
            </w:r>
          </w:p>
          <w:p w14:paraId="4B610320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7E0E">
              <w:rPr>
                <w:rFonts w:ascii="Times New Roman" w:hAnsi="Times New Roman" w:cs="Times New Roman"/>
              </w:rPr>
              <w:t>Виконавча директорка</w:t>
            </w:r>
          </w:p>
          <w:p w14:paraId="63C1CE98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D1F939C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F6E7AD9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7E0E">
              <w:rPr>
                <w:rFonts w:ascii="Times New Roman" w:hAnsi="Times New Roman" w:cs="Times New Roman"/>
              </w:rPr>
              <w:t>________________________</w:t>
            </w:r>
          </w:p>
          <w:p w14:paraId="2C6BB2FF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E0E">
              <w:rPr>
                <w:rFonts w:ascii="Times New Roman" w:hAnsi="Times New Roman" w:cs="Times New Roman"/>
              </w:rPr>
              <w:t>Станкевич</w:t>
            </w:r>
            <w:proofErr w:type="spellEnd"/>
            <w:r w:rsidRPr="003F7E0E">
              <w:rPr>
                <w:rFonts w:ascii="Times New Roman" w:hAnsi="Times New Roman" w:cs="Times New Roman"/>
              </w:rPr>
              <w:t>-Коваль К.І.</w:t>
            </w:r>
            <w:r w:rsidRPr="003F7E0E">
              <w:rPr>
                <w:rFonts w:ascii="Times New Roman" w:hAnsi="Times New Roman" w:cs="Times New Roman"/>
              </w:rPr>
              <w:tab/>
            </w:r>
            <w:r w:rsidRPr="003F7E0E">
              <w:rPr>
                <w:rFonts w:ascii="Times New Roman" w:hAnsi="Times New Roman" w:cs="Times New Roman"/>
              </w:rPr>
              <w:tab/>
              <w:t>М.П.</w:t>
            </w:r>
          </w:p>
        </w:tc>
        <w:tc>
          <w:tcPr>
            <w:tcW w:w="4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EA426" w14:textId="77777777" w:rsidR="00EB002B" w:rsidRPr="00EB002B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________________________</w:t>
            </w:r>
          </w:p>
          <w:p w14:paraId="3EAC1288" w14:textId="77777777" w:rsidR="00EB002B" w:rsidRPr="00EB002B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________________________</w:t>
            </w:r>
          </w:p>
          <w:p w14:paraId="6A4FC53E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14ED390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816EE57" w14:textId="77777777" w:rsidR="00EB002B" w:rsidRPr="003F7E0E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7E0E">
              <w:rPr>
                <w:rFonts w:ascii="Times New Roman" w:hAnsi="Times New Roman" w:cs="Times New Roman"/>
              </w:rPr>
              <w:t>________________________________</w:t>
            </w:r>
          </w:p>
          <w:p w14:paraId="42C24DD5" w14:textId="77777777" w:rsidR="00EB002B" w:rsidRPr="003F7E0E" w:rsidRDefault="00EB002B" w:rsidP="006C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E1D454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9B7B67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9CCA6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CD8EA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A7654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A4EE1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0E9D4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D72690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F0CCD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AC794" w14:textId="77777777" w:rsidR="00EB002B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72798" w14:textId="77777777" w:rsidR="00EB002B" w:rsidRPr="00E30FD9" w:rsidRDefault="00EB002B" w:rsidP="00EB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6E036" w14:textId="77777777" w:rsidR="00EB002B" w:rsidRDefault="00EB002B" w:rsidP="00EB00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246A55" w14:textId="77777777" w:rsidR="00EB002B" w:rsidRDefault="00EB002B" w:rsidP="00EB00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Додаток №1 </w:t>
      </w:r>
    </w:p>
    <w:p w14:paraId="35101C3E" w14:textId="77777777" w:rsidR="00EB002B" w:rsidRDefault="00873AE1" w:rsidP="00EB00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 договору _____ від «___» _____________ 2026</w:t>
      </w:r>
      <w:r w:rsidR="00EB002B">
        <w:rPr>
          <w:rFonts w:ascii="Times New Roman" w:eastAsia="Times New Roman" w:hAnsi="Times New Roman" w:cs="Times New Roman"/>
          <w:b/>
          <w:sz w:val="24"/>
          <w:szCs w:val="24"/>
        </w:rPr>
        <w:t xml:space="preserve"> р.</w:t>
      </w:r>
    </w:p>
    <w:p w14:paraId="46183670" w14:textId="77777777" w:rsidR="00EB002B" w:rsidRDefault="00EB002B" w:rsidP="00EB002B">
      <w:pPr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ED3E35" w14:textId="77777777" w:rsidR="00EB002B" w:rsidRDefault="00EB002B" w:rsidP="00EB002B">
      <w:pPr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D7830BA" w14:textId="77777777" w:rsidR="00EB002B" w:rsidRDefault="00EB002B" w:rsidP="00EB002B">
      <w:pPr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Технічне завдання</w:t>
      </w:r>
    </w:p>
    <w:p w14:paraId="56F20F42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403FF4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E23978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C3BBE3" w14:textId="77777777" w:rsidR="00EB002B" w:rsidRDefault="00EB002B" w:rsidP="00EB002B">
      <w:pPr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Технічні вимоги на закупівлю послуг </w:t>
      </w:r>
      <w:r w:rsidR="00873AE1">
        <w:rPr>
          <w:rFonts w:ascii="Times New Roman" w:eastAsia="Times New Roman" w:hAnsi="Times New Roman" w:cs="Times New Roman"/>
          <w:b/>
          <w:sz w:val="24"/>
          <w:szCs w:val="24"/>
        </w:rPr>
        <w:t xml:space="preserve">з виготовлення, доставки та встановлення оглядової вежі для </w:t>
      </w:r>
      <w:proofErr w:type="spellStart"/>
      <w:r w:rsidR="00873AE1">
        <w:rPr>
          <w:rFonts w:ascii="Times New Roman" w:eastAsia="Times New Roman" w:hAnsi="Times New Roman" w:cs="Times New Roman"/>
          <w:b/>
          <w:sz w:val="24"/>
          <w:szCs w:val="24"/>
        </w:rPr>
        <w:t>бьордвотчингу</w:t>
      </w:r>
      <w:proofErr w:type="spellEnd"/>
    </w:p>
    <w:p w14:paraId="3477B126" w14:textId="4544C95E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1.Порода деревини - смерека.</w:t>
      </w:r>
    </w:p>
    <w:p w14:paraId="6ED3D365" w14:textId="154CA60D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 xml:space="preserve">2.Фундамент – </w:t>
      </w:r>
      <w:proofErr w:type="spellStart"/>
      <w:r w:rsidRPr="0051631E">
        <w:rPr>
          <w:rFonts w:ascii="Times New Roman" w:hAnsi="Times New Roman" w:cs="Times New Roman"/>
        </w:rPr>
        <w:t>геошурупи</w:t>
      </w:r>
      <w:proofErr w:type="spellEnd"/>
      <w:r w:rsidRPr="0051631E">
        <w:rPr>
          <w:rFonts w:ascii="Times New Roman" w:hAnsi="Times New Roman" w:cs="Times New Roman"/>
        </w:rPr>
        <w:t xml:space="preserve"> 2 – 2,5м.</w:t>
      </w:r>
    </w:p>
    <w:p w14:paraId="4F61CCAA" w14:textId="47D80267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3.Каркасний брус: 150×150мм</w:t>
      </w:r>
    </w:p>
    <w:p w14:paraId="75F58313" w14:textId="088E7DE9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4.Дошки настилу: 150×50мм</w:t>
      </w:r>
    </w:p>
    <w:p w14:paraId="66B270A1" w14:textId="387F9301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5.Балки перекриття:  150×150мм</w:t>
      </w:r>
    </w:p>
    <w:p w14:paraId="6697ACB9" w14:textId="16763C71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6.Перильна рейка: 20×50 мм</w:t>
      </w:r>
    </w:p>
    <w:p w14:paraId="63CA260C" w14:textId="1061D10F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7.Крокви: 150×75мм</w:t>
      </w:r>
    </w:p>
    <w:p w14:paraId="5D228954" w14:textId="29232A1A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 xml:space="preserve">8.Крівля -  </w:t>
      </w:r>
      <w:proofErr w:type="spellStart"/>
      <w:r w:rsidRPr="0051631E">
        <w:rPr>
          <w:rFonts w:ascii="Times New Roman" w:hAnsi="Times New Roman" w:cs="Times New Roman"/>
        </w:rPr>
        <w:t>металопрофіль</w:t>
      </w:r>
      <w:proofErr w:type="spellEnd"/>
    </w:p>
    <w:p w14:paraId="10FB35BC" w14:textId="0198C810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9.Рейка під покриття: 70×30мм</w:t>
      </w:r>
    </w:p>
    <w:p w14:paraId="10491516" w14:textId="14EA3AAE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10.Контр рейка: 50×30мм</w:t>
      </w:r>
    </w:p>
    <w:p w14:paraId="5EBAB1C6" w14:textId="69DED707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11.Мембрана</w:t>
      </w:r>
    </w:p>
    <w:p w14:paraId="3B42EF64" w14:textId="13821E81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 xml:space="preserve">12.Два яруси. Висота одного ярусу – 2,5 – 2,7 м. </w:t>
      </w:r>
    </w:p>
    <w:p w14:paraId="11E6AFD7" w14:textId="6EEEE580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13.Всі вузли скріплень кріпляться на металеві шпильки.</w:t>
      </w:r>
    </w:p>
    <w:p w14:paraId="59F47CC8" w14:textId="0524AD01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14.Обробка деревини - це комплекс професійних засобів для захисту від займання (</w:t>
      </w:r>
      <w:proofErr w:type="spellStart"/>
      <w:r w:rsidRPr="0051631E">
        <w:rPr>
          <w:rFonts w:ascii="Times New Roman" w:hAnsi="Times New Roman" w:cs="Times New Roman"/>
        </w:rPr>
        <w:t>вогнебіозахист</w:t>
      </w:r>
      <w:proofErr w:type="spellEnd"/>
      <w:r w:rsidRPr="0051631E">
        <w:rPr>
          <w:rFonts w:ascii="Times New Roman" w:hAnsi="Times New Roman" w:cs="Times New Roman"/>
        </w:rPr>
        <w:t>), гниття, плісняви та комах-шкідників.</w:t>
      </w:r>
    </w:p>
    <w:p w14:paraId="1363EEE8" w14:textId="692C4555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15.Несучий каркас покривається фарбою на маслянистій основі.</w:t>
      </w:r>
    </w:p>
    <w:p w14:paraId="7BD1037C" w14:textId="47FB6496" w:rsidR="00825535" w:rsidRPr="0051631E" w:rsidRDefault="00825535" w:rsidP="00825535">
      <w:pPr>
        <w:spacing w:after="0"/>
        <w:rPr>
          <w:rFonts w:ascii="Times New Roman" w:hAnsi="Times New Roman" w:cs="Times New Roman"/>
        </w:rPr>
      </w:pPr>
      <w:r w:rsidRPr="0051631E">
        <w:rPr>
          <w:rFonts w:ascii="Times New Roman" w:hAnsi="Times New Roman" w:cs="Times New Roman"/>
        </w:rPr>
        <w:t>16.Драбини</w:t>
      </w:r>
    </w:p>
    <w:p w14:paraId="43F1F603" w14:textId="77777777" w:rsidR="00825535" w:rsidRDefault="00825535" w:rsidP="00EB002B">
      <w:pPr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3E448" w14:textId="060A6A7F" w:rsidR="00825535" w:rsidRDefault="00825535" w:rsidP="00EB002B">
      <w:pPr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25535">
        <w:rPr>
          <w:rFonts w:ascii="Times New Roman" w:eastAsia="Times New Roman" w:hAnsi="Times New Roman" w:cs="Times New Roman"/>
          <w:sz w:val="24"/>
          <w:szCs w:val="24"/>
        </w:rPr>
        <w:t>а вежі має бути встановлено металеву  табличку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(20х30см)</w:t>
      </w:r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з написом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C67E84" w14:textId="792C7B7F" w:rsidR="00825535" w:rsidRPr="00BB2C7B" w:rsidRDefault="00825535" w:rsidP="00EB002B">
      <w:pPr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2553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supported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IKI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Small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Grants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strengthening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effective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climate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biodiversity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action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. IKI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Small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Grants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funded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Federal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Ministry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Environment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Climate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Action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Conservation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Nuclear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Safety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(BMUKN)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run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Deutsche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Gesellschaft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für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Internationale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Zusammenarbeit</w:t>
      </w:r>
      <w:proofErr w:type="spellEnd"/>
      <w:r w:rsidRPr="00825535">
        <w:rPr>
          <w:rFonts w:ascii="Times New Roman" w:eastAsia="Times New Roman" w:hAnsi="Times New Roman" w:cs="Times New Roman"/>
          <w:sz w:val="24"/>
          <w:szCs w:val="24"/>
        </w:rPr>
        <w:t xml:space="preserve"> (GIZ) </w:t>
      </w:r>
      <w:proofErr w:type="spellStart"/>
      <w:r w:rsidRPr="00825535">
        <w:rPr>
          <w:rFonts w:ascii="Times New Roman" w:eastAsia="Times New Roman" w:hAnsi="Times New Roman" w:cs="Times New Roman"/>
          <w:sz w:val="24"/>
          <w:szCs w:val="24"/>
        </w:rPr>
        <w:t>GmbH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B0BC0B7" w14:textId="77777777" w:rsidR="00EB002B" w:rsidRPr="00E30FD9" w:rsidRDefault="00EB002B" w:rsidP="00EB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D10BC" w14:textId="77777777" w:rsidR="00EB002B" w:rsidRDefault="00EB002B" w:rsidP="00EB002B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A7D77C" w14:textId="77777777" w:rsidR="00EB002B" w:rsidRDefault="00EB002B" w:rsidP="00EB002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4"/>
        <w:gridCol w:w="4845"/>
      </w:tblGrid>
      <w:tr w:rsidR="00EB002B" w14:paraId="07F66603" w14:textId="77777777" w:rsidTr="006C6242">
        <w:trPr>
          <w:trHeight w:val="305"/>
        </w:trPr>
        <w:tc>
          <w:tcPr>
            <w:tcW w:w="4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8C0E" w14:textId="77777777" w:rsidR="00EB002B" w:rsidRDefault="00EB002B" w:rsidP="006C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ЗАМОВНИК </w:t>
            </w:r>
          </w:p>
        </w:tc>
        <w:tc>
          <w:tcPr>
            <w:tcW w:w="4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F763" w14:textId="77777777" w:rsidR="00EB002B" w:rsidRDefault="00EB002B" w:rsidP="006C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ВИКОНАВЕЦЬ</w:t>
            </w:r>
          </w:p>
        </w:tc>
      </w:tr>
      <w:tr w:rsidR="00EB002B" w14:paraId="1A67C048" w14:textId="77777777" w:rsidTr="006C6242">
        <w:trPr>
          <w:trHeight w:val="491"/>
        </w:trPr>
        <w:tc>
          <w:tcPr>
            <w:tcW w:w="4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43ACA" w14:textId="77777777" w:rsidR="00EB002B" w:rsidRPr="002607F6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607F6">
              <w:rPr>
                <w:rFonts w:ascii="Times New Roman" w:hAnsi="Times New Roman" w:cs="Times New Roman"/>
                <w:b/>
              </w:rPr>
              <w:t>Громадська організація «ЕКОСФЕРА»</w:t>
            </w:r>
            <w:r w:rsidRPr="002607F6">
              <w:rPr>
                <w:rFonts w:ascii="Times New Roman" w:hAnsi="Times New Roman" w:cs="Times New Roman"/>
                <w:b/>
              </w:rPr>
              <w:tab/>
            </w:r>
          </w:p>
          <w:p w14:paraId="2740059E" w14:textId="77777777" w:rsidR="00EB002B" w:rsidRPr="002607F6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07F6">
              <w:rPr>
                <w:rFonts w:ascii="Times New Roman" w:hAnsi="Times New Roman" w:cs="Times New Roman"/>
              </w:rPr>
              <w:t>Виконавча директорка</w:t>
            </w:r>
          </w:p>
          <w:p w14:paraId="5E2434A5" w14:textId="77777777" w:rsidR="00EB002B" w:rsidRPr="002607F6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E048B43" w14:textId="77777777" w:rsidR="00EB002B" w:rsidRPr="002607F6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F5F63B3" w14:textId="77777777" w:rsidR="00EB002B" w:rsidRPr="002607F6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07F6">
              <w:rPr>
                <w:rFonts w:ascii="Times New Roman" w:hAnsi="Times New Roman" w:cs="Times New Roman"/>
              </w:rPr>
              <w:t>________________________</w:t>
            </w:r>
          </w:p>
          <w:p w14:paraId="0980CC7B" w14:textId="77777777" w:rsidR="00EB002B" w:rsidRPr="002607F6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07F6">
              <w:rPr>
                <w:rFonts w:ascii="Times New Roman" w:hAnsi="Times New Roman" w:cs="Times New Roman"/>
              </w:rPr>
              <w:t>Станкевич</w:t>
            </w:r>
            <w:proofErr w:type="spellEnd"/>
            <w:r w:rsidRPr="002607F6">
              <w:rPr>
                <w:rFonts w:ascii="Times New Roman" w:hAnsi="Times New Roman" w:cs="Times New Roman"/>
              </w:rPr>
              <w:t>-Коваль К.І.</w:t>
            </w:r>
            <w:r w:rsidRPr="002607F6">
              <w:rPr>
                <w:rFonts w:ascii="Times New Roman" w:hAnsi="Times New Roman" w:cs="Times New Roman"/>
              </w:rPr>
              <w:tab/>
            </w:r>
            <w:r w:rsidRPr="002607F6">
              <w:rPr>
                <w:rFonts w:ascii="Times New Roman" w:hAnsi="Times New Roman" w:cs="Times New Roman"/>
              </w:rPr>
              <w:tab/>
              <w:t>М.П.</w:t>
            </w:r>
          </w:p>
          <w:p w14:paraId="2D31474D" w14:textId="77777777" w:rsidR="00EB002B" w:rsidRPr="002607F6" w:rsidRDefault="00EB002B" w:rsidP="006C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2CCA" w14:textId="77777777" w:rsidR="00EB002B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678816B9" w14:textId="77777777" w:rsidR="00EB002B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6ADCB323" w14:textId="77777777" w:rsidR="00EB002B" w:rsidRPr="002607F6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FD13030" w14:textId="77777777" w:rsidR="00EB002B" w:rsidRPr="002607F6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7327FA0" w14:textId="77777777" w:rsidR="00EB002B" w:rsidRPr="002607F6" w:rsidRDefault="00EB002B" w:rsidP="006C62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07F6">
              <w:rPr>
                <w:rFonts w:ascii="Times New Roman" w:hAnsi="Times New Roman" w:cs="Times New Roman"/>
              </w:rPr>
              <w:t>________________________________</w:t>
            </w:r>
          </w:p>
          <w:p w14:paraId="3756DCF7" w14:textId="77777777" w:rsidR="00EB002B" w:rsidRPr="002607F6" w:rsidRDefault="00EB002B" w:rsidP="006C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94847C0" w14:textId="77777777" w:rsidR="00EB002B" w:rsidRDefault="00EB002B" w:rsidP="00EB002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55011" w14:textId="77777777" w:rsidR="00EB002B" w:rsidRDefault="00EB002B" w:rsidP="00EB002B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0D624F" w14:textId="77777777" w:rsidR="00EB002B" w:rsidRDefault="00EB002B" w:rsidP="00EB002B"/>
    <w:p w14:paraId="66814B23" w14:textId="77777777" w:rsidR="00EB002B" w:rsidRDefault="00EB002B" w:rsidP="00EB002B"/>
    <w:p w14:paraId="092C60C6" w14:textId="77777777" w:rsidR="0018400F" w:rsidRDefault="0018400F" w:rsidP="00B05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161">
        <w:rPr>
          <w:rFonts w:ascii="Times New Roman" w:hAnsi="Times New Roman" w:cs="Times New Roman"/>
          <w:color w:val="222222"/>
        </w:rPr>
        <w:lastRenderedPageBreak/>
        <w:tab/>
      </w:r>
      <w:r w:rsidRPr="00731161">
        <w:rPr>
          <w:rFonts w:ascii="Times New Roman" w:hAnsi="Times New Roman" w:cs="Times New Roman"/>
          <w:color w:val="222222"/>
        </w:rPr>
        <w:tab/>
      </w:r>
    </w:p>
    <w:p w14:paraId="0689445B" w14:textId="77777777" w:rsidR="0018400F" w:rsidRDefault="0018400F" w:rsidP="0018400F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001EB" w14:textId="77777777" w:rsidR="0018400F" w:rsidRDefault="0018400F" w:rsidP="0018400F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66A51" w14:textId="77777777" w:rsidR="0018400F" w:rsidRDefault="0018400F" w:rsidP="0018400F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96604" w14:textId="77777777" w:rsidR="0018400F" w:rsidRDefault="0018400F" w:rsidP="0018400F"/>
    <w:p w14:paraId="455B70F5" w14:textId="77777777" w:rsidR="0018400F" w:rsidRDefault="0018400F" w:rsidP="0018400F"/>
    <w:p w14:paraId="6009481C" w14:textId="77777777" w:rsidR="0018400F" w:rsidRDefault="0018400F" w:rsidP="0018400F"/>
    <w:p w14:paraId="5F204398" w14:textId="77777777" w:rsidR="00C0705D" w:rsidRDefault="00C0705D"/>
    <w:sectPr w:rsidR="00C0705D" w:rsidSect="00D624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37EBB"/>
    <w:multiLevelType w:val="multilevel"/>
    <w:tmpl w:val="621AF0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DC96CB7"/>
    <w:multiLevelType w:val="multilevel"/>
    <w:tmpl w:val="DE42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576607">
    <w:abstractNumId w:val="1"/>
  </w:num>
  <w:num w:numId="2" w16cid:durableId="91030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15"/>
    <w:rsid w:val="0018400F"/>
    <w:rsid w:val="001F4D08"/>
    <w:rsid w:val="003E5615"/>
    <w:rsid w:val="0051631E"/>
    <w:rsid w:val="007E67B2"/>
    <w:rsid w:val="00825535"/>
    <w:rsid w:val="00873AE1"/>
    <w:rsid w:val="00961284"/>
    <w:rsid w:val="00A215BA"/>
    <w:rsid w:val="00A55136"/>
    <w:rsid w:val="00B058D7"/>
    <w:rsid w:val="00C0705D"/>
    <w:rsid w:val="00DD5FFA"/>
    <w:rsid w:val="00EB002B"/>
    <w:rsid w:val="00F3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D6C4"/>
  <w15:chartTrackingRefBased/>
  <w15:docId w15:val="{140CB781-FE4F-4EE3-89A5-2646428D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02B"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8400F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5353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Oksana Burtyn</cp:lastModifiedBy>
  <cp:revision>6</cp:revision>
  <dcterms:created xsi:type="dcterms:W3CDTF">2026-06-07T12:57:00Z</dcterms:created>
  <dcterms:modified xsi:type="dcterms:W3CDTF">2026-06-11T11:19:00Z</dcterms:modified>
</cp:coreProperties>
</file>